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F2075B" w:rsidRDefault="00AC3471" w:rsidP="008C3322">
      <w:pPr>
        <w:ind w:firstLine="0"/>
        <w:rPr>
          <w:szCs w:val="24"/>
        </w:rPr>
      </w:pPr>
      <w:r w:rsidRPr="00F2075B">
        <w:rPr>
          <w:szCs w:val="24"/>
        </w:rPr>
        <w:t>ВИСОКА МЕДИЦИНСКА ШКОЛА</w:t>
      </w:r>
    </w:p>
    <w:p w:rsidR="00F2462C" w:rsidRPr="00F2075B" w:rsidRDefault="00AC3471" w:rsidP="008C3322">
      <w:pPr>
        <w:ind w:firstLine="0"/>
        <w:rPr>
          <w:szCs w:val="24"/>
        </w:rPr>
      </w:pPr>
      <w:r w:rsidRPr="00F2075B">
        <w:rPr>
          <w:szCs w:val="24"/>
        </w:rPr>
        <w:t xml:space="preserve">СТРУКОВНИХ СТУДИЈА  </w:t>
      </w:r>
    </w:p>
    <w:p w:rsidR="00AC3471" w:rsidRPr="00F2075B" w:rsidRDefault="00F2462C" w:rsidP="008C3322">
      <w:pPr>
        <w:ind w:firstLine="0"/>
        <w:rPr>
          <w:szCs w:val="24"/>
        </w:rPr>
      </w:pPr>
      <w:r w:rsidRPr="00F2075B">
        <w:rPr>
          <w:szCs w:val="24"/>
        </w:rPr>
        <w:t>ЋУПРИЈА</w:t>
      </w:r>
    </w:p>
    <w:p w:rsidR="00AC3471" w:rsidRPr="00F2075B" w:rsidRDefault="00AC3471" w:rsidP="00AC3471">
      <w:pPr>
        <w:rPr>
          <w:szCs w:val="24"/>
          <w:lang w:val="sr-Cyrl-CS"/>
        </w:rPr>
      </w:pPr>
    </w:p>
    <w:p w:rsidR="002F5AF3" w:rsidRPr="00F2075B" w:rsidRDefault="002F5AF3" w:rsidP="00AC3471">
      <w:pPr>
        <w:rPr>
          <w:szCs w:val="24"/>
          <w:lang w:val="sr-Cyrl-CS"/>
        </w:rPr>
      </w:pPr>
    </w:p>
    <w:p w:rsidR="00F2462C" w:rsidRPr="00F2075B" w:rsidRDefault="00F2462C" w:rsidP="00AC3471">
      <w:pPr>
        <w:rPr>
          <w:szCs w:val="24"/>
          <w:lang w:val="sr-Cyrl-CS"/>
        </w:rPr>
      </w:pPr>
    </w:p>
    <w:p w:rsidR="00F2462C" w:rsidRPr="00F2075B" w:rsidRDefault="00F2462C" w:rsidP="00AC3471">
      <w:pPr>
        <w:rPr>
          <w:szCs w:val="24"/>
          <w:lang w:val="sr-Cyrl-CS"/>
        </w:rPr>
      </w:pPr>
    </w:p>
    <w:p w:rsidR="00F2462C" w:rsidRPr="00F2075B" w:rsidRDefault="00F2462C" w:rsidP="00AC3471">
      <w:pPr>
        <w:rPr>
          <w:szCs w:val="24"/>
          <w:lang w:val="sr-Cyrl-CS"/>
        </w:rPr>
      </w:pPr>
    </w:p>
    <w:p w:rsidR="00AC3471" w:rsidRPr="00F2075B" w:rsidRDefault="00AC3471" w:rsidP="00AC3471">
      <w:pPr>
        <w:rPr>
          <w:szCs w:val="24"/>
          <w:lang w:val="sr-Cyrl-CS"/>
        </w:rPr>
      </w:pPr>
    </w:p>
    <w:p w:rsidR="00A635B4" w:rsidRPr="00F2075B" w:rsidRDefault="00AC3471" w:rsidP="00A635B4">
      <w:pPr>
        <w:jc w:val="center"/>
        <w:rPr>
          <w:b/>
          <w:szCs w:val="24"/>
        </w:rPr>
      </w:pPr>
      <w:r w:rsidRPr="00F2075B">
        <w:rPr>
          <w:b/>
          <w:szCs w:val="24"/>
        </w:rPr>
        <w:t xml:space="preserve">Анализа резултата вредновања </w:t>
      </w:r>
      <w:r w:rsidR="0035678B" w:rsidRPr="00F2075B">
        <w:rPr>
          <w:b/>
          <w:szCs w:val="24"/>
        </w:rPr>
        <w:t xml:space="preserve">рада </w:t>
      </w:r>
      <w:r w:rsidR="001F5177" w:rsidRPr="00F2075B">
        <w:rPr>
          <w:b/>
          <w:szCs w:val="24"/>
        </w:rPr>
        <w:t>ненаставног особља Школе</w:t>
      </w:r>
      <w:r w:rsidR="00A635B4" w:rsidRPr="00F2075B">
        <w:rPr>
          <w:b/>
          <w:szCs w:val="24"/>
        </w:rPr>
        <w:t xml:space="preserve"> току </w:t>
      </w:r>
    </w:p>
    <w:p w:rsidR="00AC3471" w:rsidRPr="00F2075B" w:rsidRDefault="00A635B4" w:rsidP="008C3322">
      <w:pPr>
        <w:ind w:firstLine="0"/>
        <w:jc w:val="center"/>
        <w:rPr>
          <w:b/>
          <w:szCs w:val="24"/>
        </w:rPr>
      </w:pPr>
      <w:r w:rsidRPr="00F2075B">
        <w:rPr>
          <w:b/>
          <w:szCs w:val="24"/>
        </w:rPr>
        <w:t xml:space="preserve">школске </w:t>
      </w:r>
      <w:r w:rsidR="00AC3471" w:rsidRPr="00F2075B">
        <w:rPr>
          <w:b/>
          <w:szCs w:val="24"/>
        </w:rPr>
        <w:t>2013/2014.године</w:t>
      </w:r>
    </w:p>
    <w:p w:rsidR="00F2462C" w:rsidRPr="00F2075B" w:rsidRDefault="00F2462C" w:rsidP="00AC3471">
      <w:pPr>
        <w:jc w:val="center"/>
        <w:rPr>
          <w:b/>
          <w:szCs w:val="24"/>
        </w:rPr>
      </w:pPr>
    </w:p>
    <w:p w:rsidR="00284C78" w:rsidRPr="00F2075B" w:rsidRDefault="00284C78" w:rsidP="00AC3471">
      <w:pPr>
        <w:jc w:val="center"/>
        <w:rPr>
          <w:b/>
          <w:szCs w:val="24"/>
        </w:rPr>
      </w:pPr>
    </w:p>
    <w:p w:rsidR="00F2462C" w:rsidRPr="00F2075B" w:rsidRDefault="00F2462C" w:rsidP="00AC3471">
      <w:pPr>
        <w:jc w:val="center"/>
        <w:rPr>
          <w:b/>
          <w:szCs w:val="24"/>
        </w:rPr>
      </w:pPr>
    </w:p>
    <w:p w:rsidR="0035678B" w:rsidRPr="00F2075B" w:rsidRDefault="00AC3471" w:rsidP="0035678B">
      <w:pPr>
        <w:rPr>
          <w:szCs w:val="24"/>
        </w:rPr>
      </w:pPr>
      <w:r w:rsidRPr="00F2075B">
        <w:rPr>
          <w:szCs w:val="24"/>
        </w:rPr>
        <w:t>У</w:t>
      </w:r>
      <w:r w:rsidR="001F5177" w:rsidRPr="00F2075B">
        <w:rPr>
          <w:szCs w:val="24"/>
        </w:rPr>
        <w:t>очи</w:t>
      </w:r>
      <w:r w:rsidR="007C6083" w:rsidRPr="00F2075B">
        <w:rPr>
          <w:szCs w:val="24"/>
        </w:rPr>
        <w:t xml:space="preserve"> </w:t>
      </w:r>
      <w:r w:rsidR="001F5177" w:rsidRPr="00F2075B">
        <w:rPr>
          <w:szCs w:val="24"/>
        </w:rPr>
        <w:t xml:space="preserve">јунског рока спроведена је онлајн </w:t>
      </w:r>
      <w:r w:rsidRPr="00F2075B">
        <w:rPr>
          <w:szCs w:val="24"/>
        </w:rPr>
        <w:t xml:space="preserve">анкета у оквиру које су студенти </w:t>
      </w:r>
      <w:r w:rsidR="00BB3D01">
        <w:rPr>
          <w:szCs w:val="24"/>
        </w:rPr>
        <w:t xml:space="preserve">основних струковних студија </w:t>
      </w:r>
      <w:r w:rsidRPr="00F2075B">
        <w:rPr>
          <w:szCs w:val="24"/>
        </w:rPr>
        <w:t xml:space="preserve">оцењивали рад </w:t>
      </w:r>
      <w:r w:rsidR="001F5177" w:rsidRPr="00F2075B">
        <w:rPr>
          <w:szCs w:val="24"/>
        </w:rPr>
        <w:t xml:space="preserve">ненаставног особља Школе </w:t>
      </w:r>
      <w:r w:rsidRPr="00F2075B">
        <w:rPr>
          <w:szCs w:val="24"/>
        </w:rPr>
        <w:t>у току  школске 2013/2014године</w:t>
      </w:r>
      <w:r w:rsidR="00ED6916" w:rsidRPr="00F2075B">
        <w:rPr>
          <w:szCs w:val="24"/>
        </w:rPr>
        <w:t xml:space="preserve">. </w:t>
      </w:r>
      <w:r w:rsidRPr="00F2075B">
        <w:rPr>
          <w:szCs w:val="24"/>
        </w:rPr>
        <w:t xml:space="preserve">Анализом резултата ове анкете утврђено је да је </w:t>
      </w:r>
      <w:r w:rsidR="00ED6916" w:rsidRPr="00F2075B">
        <w:rPr>
          <w:b/>
          <w:szCs w:val="24"/>
        </w:rPr>
        <w:t>средња вредност</w:t>
      </w:r>
      <w:r w:rsidRPr="00F2075B">
        <w:rPr>
          <w:b/>
          <w:szCs w:val="24"/>
        </w:rPr>
        <w:t xml:space="preserve"> просечних  оцена</w:t>
      </w:r>
      <w:r w:rsidR="00ED6916" w:rsidRPr="00F2075B">
        <w:rPr>
          <w:b/>
          <w:szCs w:val="24"/>
        </w:rPr>
        <w:t xml:space="preserve"> </w:t>
      </w:r>
      <w:r w:rsidR="001F5177" w:rsidRPr="00F2075B">
        <w:rPr>
          <w:b/>
          <w:szCs w:val="24"/>
        </w:rPr>
        <w:t>3</w:t>
      </w:r>
      <w:r w:rsidR="00ED6916" w:rsidRPr="00F2075B">
        <w:rPr>
          <w:b/>
          <w:szCs w:val="24"/>
        </w:rPr>
        <w:t>,</w:t>
      </w:r>
      <w:r w:rsidR="001F5177" w:rsidRPr="00F2075B">
        <w:rPr>
          <w:b/>
          <w:szCs w:val="24"/>
        </w:rPr>
        <w:t>92</w:t>
      </w:r>
      <w:r w:rsidR="00ED6916" w:rsidRPr="00F2075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1F5177" w:rsidRPr="00F2075B">
        <w:rPr>
          <w:b/>
          <w:szCs w:val="24"/>
        </w:rPr>
        <w:t>3</w:t>
      </w:r>
      <w:r w:rsidR="00ED6916" w:rsidRPr="00F2075B">
        <w:rPr>
          <w:b/>
          <w:szCs w:val="24"/>
        </w:rPr>
        <w:t>,</w:t>
      </w:r>
      <w:r w:rsidR="001F5177" w:rsidRPr="00F2075B">
        <w:rPr>
          <w:b/>
          <w:szCs w:val="24"/>
        </w:rPr>
        <w:t>99</w:t>
      </w:r>
      <w:r w:rsidR="001F5177" w:rsidRPr="00F2075B">
        <w:rPr>
          <w:szCs w:val="24"/>
        </w:rPr>
        <w:t xml:space="preserve">. </w:t>
      </w:r>
      <w:r w:rsidR="0035678B" w:rsidRPr="00F2075B">
        <w:rPr>
          <w:szCs w:val="24"/>
        </w:rPr>
        <w:t xml:space="preserve">Најнижа остварена оцена је </w:t>
      </w:r>
      <w:r w:rsidR="001F5177" w:rsidRPr="00F2075B">
        <w:rPr>
          <w:szCs w:val="24"/>
        </w:rPr>
        <w:t>3,29</w:t>
      </w:r>
      <w:r w:rsidR="0035678B" w:rsidRPr="00F2075B">
        <w:rPr>
          <w:szCs w:val="24"/>
        </w:rPr>
        <w:t xml:space="preserve">, а највиша </w:t>
      </w:r>
      <w:r w:rsidR="001F5177" w:rsidRPr="00F2075B">
        <w:rPr>
          <w:szCs w:val="24"/>
        </w:rPr>
        <w:t>4,31</w:t>
      </w:r>
      <w:r w:rsidR="0035678B" w:rsidRPr="00F2075B">
        <w:rPr>
          <w:szCs w:val="24"/>
        </w:rPr>
        <w:t>.</w:t>
      </w:r>
    </w:p>
    <w:p w:rsidR="00284C78" w:rsidRPr="00F2075B" w:rsidRDefault="00284C78" w:rsidP="0035678B">
      <w:pPr>
        <w:rPr>
          <w:szCs w:val="24"/>
        </w:rPr>
      </w:pPr>
    </w:p>
    <w:p w:rsidR="00284C78" w:rsidRPr="00F2075B" w:rsidRDefault="00284C78" w:rsidP="0035678B">
      <w:pPr>
        <w:rPr>
          <w:szCs w:val="24"/>
        </w:rPr>
      </w:pPr>
    </w:p>
    <w:p w:rsidR="00725722" w:rsidRPr="00F2075B" w:rsidRDefault="00725722" w:rsidP="0035678B">
      <w:pPr>
        <w:rPr>
          <w:szCs w:val="24"/>
        </w:rPr>
      </w:pPr>
    </w:p>
    <w:tbl>
      <w:tblPr>
        <w:tblStyle w:val="TableGrid"/>
        <w:tblW w:w="10572" w:type="dxa"/>
        <w:tblLook w:val="04A0"/>
      </w:tblPr>
      <w:tblGrid>
        <w:gridCol w:w="685"/>
        <w:gridCol w:w="9203"/>
        <w:gridCol w:w="684"/>
      </w:tblGrid>
      <w:tr w:rsidR="001F5177" w:rsidRPr="00F2075B" w:rsidTr="001F5177">
        <w:trPr>
          <w:trHeight w:val="340"/>
        </w:trPr>
        <w:tc>
          <w:tcPr>
            <w:tcW w:w="9888" w:type="dxa"/>
            <w:gridSpan w:val="2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Број студената који су учествовали у анкетирању: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887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љубљзност студентске службе?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3,29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У целини гледано, како оцењујете ефикасност студентске службе?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3,47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могућност информисања студената у вези њихових права и обавеза?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3,50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могућност информисања студената у вези свих битних активности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3,76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3" w:type="dxa"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рад правне службе?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3,90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рад финанцијске службе?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3,98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рад управе школе?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3,99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203" w:type="dxa"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рад техничког секретара школе-секретарице?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4,06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рад скриптарнице?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4,07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рад рачунарског центра?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4,14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рад кабинета за информатику?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4,24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рад библиотеке?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4,25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Како оцењујете хигијену у школи?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Cs/>
                <w:color w:val="000000"/>
                <w:sz w:val="24"/>
                <w:szCs w:val="24"/>
              </w:rPr>
              <w:t>4,31</w:t>
            </w:r>
          </w:p>
        </w:tc>
      </w:tr>
      <w:tr w:rsidR="001F5177" w:rsidRPr="00F2075B" w:rsidTr="001F5177">
        <w:trPr>
          <w:trHeight w:val="340"/>
        </w:trPr>
        <w:tc>
          <w:tcPr>
            <w:tcW w:w="685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3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Укупна просечна оцена:</w:t>
            </w:r>
          </w:p>
        </w:tc>
        <w:tc>
          <w:tcPr>
            <w:tcW w:w="684" w:type="dxa"/>
            <w:noWrap/>
            <w:vAlign w:val="center"/>
            <w:hideMark/>
          </w:tcPr>
          <w:p w:rsidR="001F5177" w:rsidRPr="00F2075B" w:rsidRDefault="001F5177" w:rsidP="001F517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2075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3,92</w:t>
            </w:r>
          </w:p>
        </w:tc>
      </w:tr>
    </w:tbl>
    <w:p w:rsidR="00F2462C" w:rsidRPr="00F2075B" w:rsidRDefault="00F2462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F2075B">
        <w:rPr>
          <w:rFonts w:eastAsia="Times New Roman"/>
          <w:b/>
          <w:bCs/>
          <w:color w:val="000000"/>
          <w:szCs w:val="24"/>
        </w:rPr>
        <w:br w:type="page"/>
      </w:r>
    </w:p>
    <w:p w:rsidR="005A2DA9" w:rsidRPr="00F2075B" w:rsidRDefault="005A2DA9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725722" w:rsidRPr="00F2075B" w:rsidRDefault="005A2DA9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F2075B"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360045</wp:posOffset>
            </wp:positionV>
            <wp:extent cx="7672705" cy="5072380"/>
            <wp:effectExtent l="19050" t="0" r="4445" b="0"/>
            <wp:wrapThrough wrapText="bothSides">
              <wp:wrapPolygon edited="0">
                <wp:start x="-54" y="0"/>
                <wp:lineTo x="-54" y="21497"/>
                <wp:lineTo x="21613" y="21497"/>
                <wp:lineTo x="21613" y="0"/>
                <wp:lineTo x="-54" y="0"/>
              </wp:wrapPolygon>
            </wp:wrapThrough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F2075B">
        <w:rPr>
          <w:rFonts w:eastAsia="Times New Roman"/>
          <w:b/>
          <w:bCs/>
          <w:color w:val="000000"/>
          <w:szCs w:val="24"/>
        </w:rPr>
        <w:t>Просечне оцене у анкети ненаставног особља</w:t>
      </w:r>
    </w:p>
    <w:p w:rsidR="00725722" w:rsidRPr="00F2075B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725722" w:rsidRPr="00F2075B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F2075B" w:rsidSect="005C3D61">
          <w:headerReference w:type="default" r:id="rId8"/>
          <w:footerReference w:type="default" r:id="rId9"/>
          <w:pgSz w:w="11907" w:h="16839" w:code="9"/>
          <w:pgMar w:top="577" w:right="851" w:bottom="851" w:left="851" w:header="426" w:footer="720" w:gutter="0"/>
          <w:cols w:space="720"/>
          <w:titlePg/>
          <w:docGrid w:linePitch="360"/>
        </w:sectPr>
      </w:pPr>
    </w:p>
    <w:p w:rsidR="00F2462C" w:rsidRPr="00F2075B" w:rsidRDefault="00F2462C" w:rsidP="009F71E3">
      <w:pPr>
        <w:spacing w:after="200"/>
        <w:ind w:firstLine="0"/>
        <w:jc w:val="left"/>
        <w:rPr>
          <w:szCs w:val="24"/>
        </w:rPr>
      </w:pPr>
    </w:p>
    <w:sectPr w:rsidR="00F2462C" w:rsidRPr="00F2075B" w:rsidSect="005C3D61">
      <w:type w:val="continuous"/>
      <w:pgSz w:w="11907" w:h="16839" w:code="9"/>
      <w:pgMar w:top="670" w:right="851" w:bottom="851" w:left="851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85" w:rsidRDefault="00BD4085" w:rsidP="00F2462C">
      <w:pPr>
        <w:spacing w:line="240" w:lineRule="auto"/>
      </w:pPr>
      <w:r>
        <w:separator/>
      </w:r>
    </w:p>
  </w:endnote>
  <w:endnote w:type="continuationSeparator" w:id="0">
    <w:p w:rsidR="00BD4085" w:rsidRDefault="00BD4085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1F5177" w:rsidRDefault="004918E6">
        <w:pPr>
          <w:pStyle w:val="Footer"/>
          <w:jc w:val="center"/>
        </w:pPr>
        <w:r>
          <w:fldChar w:fldCharType="begin"/>
        </w:r>
        <w:r w:rsidR="001F5177">
          <w:instrText xml:space="preserve"> PAGE   \* MERGEFORMAT </w:instrText>
        </w:r>
        <w:r>
          <w:fldChar w:fldCharType="separate"/>
        </w:r>
        <w:r w:rsidR="009F71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5177" w:rsidRDefault="001F51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85" w:rsidRDefault="00BD4085" w:rsidP="00F2462C">
      <w:pPr>
        <w:spacing w:line="240" w:lineRule="auto"/>
      </w:pPr>
      <w:r>
        <w:separator/>
      </w:r>
    </w:p>
  </w:footnote>
  <w:footnote w:type="continuationSeparator" w:id="0">
    <w:p w:rsidR="00BD4085" w:rsidRDefault="00BD4085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77" w:rsidRPr="005C3D61" w:rsidRDefault="001F5177" w:rsidP="005C3D61">
    <w:pPr>
      <w:ind w:firstLine="0"/>
      <w:jc w:val="center"/>
      <w:rPr>
        <w:szCs w:val="24"/>
      </w:rPr>
    </w:pPr>
    <w:r w:rsidRPr="00F2462C">
      <w:rPr>
        <w:szCs w:val="24"/>
      </w:rPr>
      <w:t xml:space="preserve">Анализа резултата вредновања рада </w:t>
    </w:r>
    <w:r w:rsidR="005A2DA9">
      <w:rPr>
        <w:szCs w:val="24"/>
      </w:rPr>
      <w:t>ненаставног особља</w:t>
    </w:r>
    <w:r w:rsidRPr="00F2462C">
      <w:rPr>
        <w:szCs w:val="24"/>
      </w:rPr>
      <w:t xml:space="preserve"> у току шко</w:t>
    </w:r>
    <w:r>
      <w:rPr>
        <w:szCs w:val="24"/>
      </w:rPr>
      <w:t>л</w:t>
    </w:r>
    <w:r w:rsidRPr="00F2462C">
      <w:rPr>
        <w:szCs w:val="24"/>
      </w:rPr>
      <w:t>ске 2013/2014.године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432"/>
    <w:multiLevelType w:val="multilevel"/>
    <w:tmpl w:val="47584912"/>
    <w:lvl w:ilvl="0">
      <w:start w:val="20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703B3"/>
    <w:multiLevelType w:val="multilevel"/>
    <w:tmpl w:val="49A00D48"/>
    <w:lvl w:ilvl="0">
      <w:start w:val="2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40B118A"/>
    <w:multiLevelType w:val="multilevel"/>
    <w:tmpl w:val="A35C88D8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73E4D01"/>
    <w:multiLevelType w:val="multilevel"/>
    <w:tmpl w:val="305CC5C4"/>
    <w:lvl w:ilvl="0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A2E1E4C"/>
    <w:multiLevelType w:val="multilevel"/>
    <w:tmpl w:val="4C76A13C"/>
    <w:lvl w:ilvl="0">
      <w:start w:val="34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B693845"/>
    <w:multiLevelType w:val="hybridMultilevel"/>
    <w:tmpl w:val="B7749112"/>
    <w:lvl w:ilvl="0" w:tplc="77C2E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05013"/>
    <w:multiLevelType w:val="multilevel"/>
    <w:tmpl w:val="95789414"/>
    <w:lvl w:ilvl="0">
      <w:start w:val="29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52D7367"/>
    <w:multiLevelType w:val="hybridMultilevel"/>
    <w:tmpl w:val="F586A4F2"/>
    <w:lvl w:ilvl="0" w:tplc="646CF39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542EA"/>
    <w:multiLevelType w:val="multilevel"/>
    <w:tmpl w:val="BCCC95D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6C3719B"/>
    <w:multiLevelType w:val="multilevel"/>
    <w:tmpl w:val="2B3AB440"/>
    <w:lvl w:ilvl="0">
      <w:start w:val="30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531B696B"/>
    <w:multiLevelType w:val="multilevel"/>
    <w:tmpl w:val="960CB80A"/>
    <w:lvl w:ilvl="0">
      <w:start w:val="30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6E5489F"/>
    <w:multiLevelType w:val="multilevel"/>
    <w:tmpl w:val="5AFA9F06"/>
    <w:lvl w:ilvl="0">
      <w:start w:val="17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721D09F7"/>
    <w:multiLevelType w:val="multilevel"/>
    <w:tmpl w:val="652A91B0"/>
    <w:lvl w:ilvl="0">
      <w:start w:val="23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76C65890"/>
    <w:multiLevelType w:val="multilevel"/>
    <w:tmpl w:val="E8EAF4AA"/>
    <w:lvl w:ilvl="0">
      <w:start w:val="32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73D3107"/>
    <w:multiLevelType w:val="multilevel"/>
    <w:tmpl w:val="4266C4E4"/>
    <w:lvl w:ilvl="0">
      <w:start w:val="7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5"/>
  </w:num>
  <w:num w:numId="8">
    <w:abstractNumId w:val="12"/>
  </w:num>
  <w:num w:numId="9">
    <w:abstractNumId w:val="0"/>
  </w:num>
  <w:num w:numId="10">
    <w:abstractNumId w:val="13"/>
  </w:num>
  <w:num w:numId="11">
    <w:abstractNumId w:val="2"/>
  </w:num>
  <w:num w:numId="12">
    <w:abstractNumId w:val="7"/>
  </w:num>
  <w:num w:numId="13">
    <w:abstractNumId w:val="11"/>
  </w:num>
  <w:num w:numId="14">
    <w:abstractNumId w:val="10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71"/>
    <w:rsid w:val="00024965"/>
    <w:rsid w:val="000B2A18"/>
    <w:rsid w:val="001719F5"/>
    <w:rsid w:val="001A04E7"/>
    <w:rsid w:val="001F1D98"/>
    <w:rsid w:val="001F36B3"/>
    <w:rsid w:val="001F5177"/>
    <w:rsid w:val="0023123D"/>
    <w:rsid w:val="0025571E"/>
    <w:rsid w:val="00255D29"/>
    <w:rsid w:val="00284C78"/>
    <w:rsid w:val="002D0292"/>
    <w:rsid w:val="002F5AF3"/>
    <w:rsid w:val="0035678B"/>
    <w:rsid w:val="00362A07"/>
    <w:rsid w:val="003857E8"/>
    <w:rsid w:val="003A593B"/>
    <w:rsid w:val="003D56EE"/>
    <w:rsid w:val="003E39F8"/>
    <w:rsid w:val="003E7683"/>
    <w:rsid w:val="00422AFE"/>
    <w:rsid w:val="00433F9D"/>
    <w:rsid w:val="004353D6"/>
    <w:rsid w:val="004870F4"/>
    <w:rsid w:val="004918E6"/>
    <w:rsid w:val="004C550B"/>
    <w:rsid w:val="004E66B0"/>
    <w:rsid w:val="004E6FC8"/>
    <w:rsid w:val="00565C48"/>
    <w:rsid w:val="00577BE4"/>
    <w:rsid w:val="00582A26"/>
    <w:rsid w:val="00584007"/>
    <w:rsid w:val="00586DC2"/>
    <w:rsid w:val="005A2588"/>
    <w:rsid w:val="005A2DA9"/>
    <w:rsid w:val="005C3D61"/>
    <w:rsid w:val="005E06D9"/>
    <w:rsid w:val="005F4398"/>
    <w:rsid w:val="00654E2D"/>
    <w:rsid w:val="00664049"/>
    <w:rsid w:val="00666861"/>
    <w:rsid w:val="0067135D"/>
    <w:rsid w:val="00683F07"/>
    <w:rsid w:val="00691589"/>
    <w:rsid w:val="006C4318"/>
    <w:rsid w:val="006F2704"/>
    <w:rsid w:val="007079A6"/>
    <w:rsid w:val="00725722"/>
    <w:rsid w:val="007A6D9D"/>
    <w:rsid w:val="007C2AF5"/>
    <w:rsid w:val="007C3C94"/>
    <w:rsid w:val="007C6083"/>
    <w:rsid w:val="007E646F"/>
    <w:rsid w:val="00811D3D"/>
    <w:rsid w:val="00824367"/>
    <w:rsid w:val="008967AC"/>
    <w:rsid w:val="008A3C6D"/>
    <w:rsid w:val="008C3322"/>
    <w:rsid w:val="008C564A"/>
    <w:rsid w:val="008D08B9"/>
    <w:rsid w:val="008F24BC"/>
    <w:rsid w:val="00903A7D"/>
    <w:rsid w:val="0091520E"/>
    <w:rsid w:val="00930BA9"/>
    <w:rsid w:val="00980B9C"/>
    <w:rsid w:val="009A09D6"/>
    <w:rsid w:val="009B385F"/>
    <w:rsid w:val="009B630A"/>
    <w:rsid w:val="009C0840"/>
    <w:rsid w:val="009F38B8"/>
    <w:rsid w:val="009F71E3"/>
    <w:rsid w:val="00A635B4"/>
    <w:rsid w:val="00A757AD"/>
    <w:rsid w:val="00AB1FB0"/>
    <w:rsid w:val="00AC1680"/>
    <w:rsid w:val="00AC3471"/>
    <w:rsid w:val="00B12E27"/>
    <w:rsid w:val="00B32EAC"/>
    <w:rsid w:val="00B409DA"/>
    <w:rsid w:val="00B4465A"/>
    <w:rsid w:val="00B610E4"/>
    <w:rsid w:val="00BB3D01"/>
    <w:rsid w:val="00BC5336"/>
    <w:rsid w:val="00BD4085"/>
    <w:rsid w:val="00BE60E3"/>
    <w:rsid w:val="00C04681"/>
    <w:rsid w:val="00C1353E"/>
    <w:rsid w:val="00C43E7C"/>
    <w:rsid w:val="00C973AF"/>
    <w:rsid w:val="00CF06F4"/>
    <w:rsid w:val="00CF5E5C"/>
    <w:rsid w:val="00D17394"/>
    <w:rsid w:val="00D23113"/>
    <w:rsid w:val="00D26229"/>
    <w:rsid w:val="00D92608"/>
    <w:rsid w:val="00D9570D"/>
    <w:rsid w:val="00D97792"/>
    <w:rsid w:val="00E34DB7"/>
    <w:rsid w:val="00E44B92"/>
    <w:rsid w:val="00E564B4"/>
    <w:rsid w:val="00E770C3"/>
    <w:rsid w:val="00E95AC2"/>
    <w:rsid w:val="00ED6916"/>
    <w:rsid w:val="00F0106C"/>
    <w:rsid w:val="00F119F4"/>
    <w:rsid w:val="00F2075B"/>
    <w:rsid w:val="00F2462C"/>
    <w:rsid w:val="00F31512"/>
    <w:rsid w:val="00F57D21"/>
    <w:rsid w:val="00FA6532"/>
    <w:rsid w:val="00FB2276"/>
    <w:rsid w:val="00FD5B68"/>
    <w:rsid w:val="00FF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284C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Tableofcontents">
    <w:name w:val="Table of contents_"/>
    <w:basedOn w:val="DefaultParagraphFont"/>
    <w:link w:val="Tableofcontents0"/>
    <w:rsid w:val="00422AF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22AFE"/>
    <w:pPr>
      <w:widowControl w:val="0"/>
      <w:shd w:val="clear" w:color="auto" w:fill="FFFFFF"/>
      <w:spacing w:line="312" w:lineRule="exact"/>
      <w:ind w:firstLine="0"/>
    </w:pPr>
    <w:rPr>
      <w:rFonts w:eastAsia="Times New Roman"/>
      <w:b/>
      <w:bCs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A2D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284C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Tableofcontents">
    <w:name w:val="Table of contents_"/>
    <w:basedOn w:val="DefaultParagraphFont"/>
    <w:link w:val="Tableofcontents0"/>
    <w:rsid w:val="00422AF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22AFE"/>
    <w:pPr>
      <w:widowControl w:val="0"/>
      <w:shd w:val="clear" w:color="auto" w:fill="FFFFFF"/>
      <w:spacing w:line="312" w:lineRule="exact"/>
      <w:ind w:firstLine="0"/>
    </w:pPr>
    <w:rPr>
      <w:rFonts w:eastAsia="Times New Roman"/>
      <w:b/>
      <w:bCs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A2D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sr-Latn-RS" w:eastAsia="sr-Latn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8.7611087569244128E-2"/>
          <c:y val="3.2408266372846779E-2"/>
          <c:w val="0.91238891243075593"/>
          <c:h val="0.51373484564429461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flip="none" rotWithShape="1">
              <a:gsLst>
                <a:gs pos="0">
                  <a:schemeClr val="accent2">
                    <a:lumMod val="40000"/>
                    <a:lumOff val="60000"/>
                    <a:shade val="30000"/>
                    <a:satMod val="115000"/>
                  </a:schemeClr>
                </a:gs>
                <a:gs pos="50000">
                  <a:schemeClr val="accent2">
                    <a:lumMod val="40000"/>
                    <a:lumOff val="60000"/>
                    <a:shade val="67500"/>
                    <a:satMod val="115000"/>
                  </a:schemeClr>
                </a:gs>
                <a:gs pos="100000">
                  <a:schemeClr val="accent2">
                    <a:lumMod val="40000"/>
                    <a:lumOff val="60000"/>
                    <a:shade val="100000"/>
                    <a:satMod val="115000"/>
                  </a:schemeClr>
                </a:gs>
              </a:gsLst>
              <a:lin ang="5400000" scaled="1"/>
              <a:tileRect/>
            </a:gradFill>
            <a:effectLst>
              <a:outerShdw blurRad="63500" sx="102000" sy="102000" algn="ctr" rotWithShape="0">
                <a:prstClr val="black">
                  <a:alpha val="40000"/>
                </a:prstClr>
              </a:outerShdw>
            </a:effectLst>
          </c:spPr>
          <c:dPt>
            <c:idx val="6"/>
            <c:spPr>
              <a:gradFill flip="none" rotWithShape="1">
                <a:gsLst>
                  <a:gs pos="0">
                    <a:schemeClr val="accent2">
                      <a:lumMod val="75000"/>
                      <a:shade val="30000"/>
                      <a:satMod val="115000"/>
                    </a:schemeClr>
                  </a:gs>
                  <a:gs pos="50000">
                    <a:schemeClr val="accent2">
                      <a:lumMod val="75000"/>
                      <a:shade val="67500"/>
                      <a:satMod val="115000"/>
                    </a:schemeClr>
                  </a:gs>
                  <a:gs pos="100000">
                    <a:schemeClr val="accent2">
                      <a:lumMod val="75000"/>
                      <a:shade val="100000"/>
                      <a:satMod val="115000"/>
                    </a:schemeClr>
                  </a:gs>
                </a:gsLst>
                <a:lin ang="2700000" scaled="1"/>
                <a:tileRect/>
              </a:gradFill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"/>
                  <c:y val="1.9705416280681189E-3"/>
                </c:manualLayout>
              </c:layout>
              <c:showVal val="1"/>
            </c:dLbl>
            <c:dLbl>
              <c:idx val="12"/>
              <c:layout>
                <c:manualLayout>
                  <c:x val="9.8056922612121955E-3"/>
                  <c:y val="-1.8250835803318231E-2"/>
                </c:manualLayout>
              </c:layout>
              <c:showVal val="1"/>
            </c:dLbl>
            <c:showVal val="1"/>
          </c:dLbls>
          <c:cat>
            <c:strRef>
              <c:f>Sheet1!$A$2:$A$14</c:f>
              <c:strCache>
                <c:ptCount val="13"/>
                <c:pt idx="0">
                  <c:v>Љубљзност студентске службе</c:v>
                </c:pt>
                <c:pt idx="1">
                  <c:v>Ефикасност студентске службе</c:v>
                </c:pt>
                <c:pt idx="2">
                  <c:v>Могућност информисања студената у вези њихових права и обавеза</c:v>
                </c:pt>
                <c:pt idx="3">
                  <c:v>Могућност информисања студената у вези свих битних активности</c:v>
                </c:pt>
                <c:pt idx="4">
                  <c:v>Правна служба</c:v>
                </c:pt>
                <c:pt idx="5">
                  <c:v>Финансијска служба</c:v>
                </c:pt>
                <c:pt idx="6">
                  <c:v>Управа школе</c:v>
                </c:pt>
                <c:pt idx="7">
                  <c:v>Технички секретар школе-секретарица</c:v>
                </c:pt>
                <c:pt idx="8">
                  <c:v>Скриптарница</c:v>
                </c:pt>
                <c:pt idx="9">
                  <c:v>Рачунарски центар</c:v>
                </c:pt>
                <c:pt idx="10">
                  <c:v>Кабинет за информатику</c:v>
                </c:pt>
                <c:pt idx="11">
                  <c:v>Библиотека</c:v>
                </c:pt>
                <c:pt idx="12">
                  <c:v>Хигијена у школи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3.29</c:v>
                </c:pt>
                <c:pt idx="1">
                  <c:v>3.4699999999999998</c:v>
                </c:pt>
                <c:pt idx="2">
                  <c:v>3.5</c:v>
                </c:pt>
                <c:pt idx="3">
                  <c:v>3.7600000000000002</c:v>
                </c:pt>
                <c:pt idx="4">
                  <c:v>3.9</c:v>
                </c:pt>
                <c:pt idx="5">
                  <c:v>3.98</c:v>
                </c:pt>
                <c:pt idx="6">
                  <c:v>3.9899999999999998</c:v>
                </c:pt>
                <c:pt idx="7">
                  <c:v>4.0599999999999996</c:v>
                </c:pt>
                <c:pt idx="8">
                  <c:v>4.07</c:v>
                </c:pt>
                <c:pt idx="9">
                  <c:v>4.1399999999999997</c:v>
                </c:pt>
                <c:pt idx="10">
                  <c:v>4.24</c:v>
                </c:pt>
                <c:pt idx="11">
                  <c:v>4.25</c:v>
                </c:pt>
                <c:pt idx="12">
                  <c:v>4.3099999999999996</c:v>
                </c:pt>
              </c:numCache>
            </c:numRef>
          </c:val>
        </c:ser>
        <c:shape val="box"/>
        <c:axId val="107854464"/>
        <c:axId val="120988032"/>
        <c:axId val="0"/>
      </c:bar3DChart>
      <c:catAx>
        <c:axId val="10785446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 b="1" i="0"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20988032"/>
        <c:crosses val="autoZero"/>
        <c:auto val="1"/>
        <c:lblAlgn val="ctr"/>
        <c:lblOffset val="100"/>
      </c:catAx>
      <c:valAx>
        <c:axId val="120988032"/>
        <c:scaling>
          <c:orientation val="minMax"/>
        </c:scaling>
        <c:axPos val="l"/>
        <c:majorGridlines/>
        <c:numFmt formatCode="General" sourceLinked="1"/>
        <c:tickLblPos val="nextTo"/>
        <c:crossAx val="10785446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4</cp:revision>
  <cp:lastPrinted>2014-07-10T12:56:00Z</cp:lastPrinted>
  <dcterms:created xsi:type="dcterms:W3CDTF">2016-03-03T17:15:00Z</dcterms:created>
  <dcterms:modified xsi:type="dcterms:W3CDTF">2016-04-04T08:02:00Z</dcterms:modified>
</cp:coreProperties>
</file>